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FD0112">
        <w:rPr>
          <w:rStyle w:val="a4"/>
          <w:sz w:val="28"/>
          <w:szCs w:val="28"/>
        </w:rPr>
        <w:t xml:space="preserve">К сведению потребителей </w:t>
      </w:r>
      <w:r w:rsidR="00156A4E">
        <w:rPr>
          <w:rStyle w:val="a4"/>
          <w:sz w:val="28"/>
          <w:szCs w:val="28"/>
        </w:rPr>
        <w:t>Карагандинского</w:t>
      </w: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D0112">
        <w:rPr>
          <w:rStyle w:val="a4"/>
          <w:sz w:val="28"/>
          <w:szCs w:val="28"/>
        </w:rPr>
        <w:t>производственного филиала АО «</w:t>
      </w:r>
      <w:r w:rsidRPr="00FD0112">
        <w:rPr>
          <w:rStyle w:val="a4"/>
          <w:sz w:val="28"/>
          <w:szCs w:val="28"/>
          <w:lang w:val="kk-KZ"/>
        </w:rPr>
        <w:t>Q</w:t>
      </w:r>
      <w:proofErr w:type="spellStart"/>
      <w:r w:rsidR="00156A4E">
        <w:rPr>
          <w:rStyle w:val="a4"/>
          <w:sz w:val="28"/>
          <w:szCs w:val="28"/>
          <w:lang w:val="en-US"/>
        </w:rPr>
        <w:t>azaqGaz</w:t>
      </w:r>
      <w:proofErr w:type="spellEnd"/>
      <w:r w:rsidR="00156A4E">
        <w:rPr>
          <w:rStyle w:val="a4"/>
          <w:sz w:val="28"/>
          <w:szCs w:val="28"/>
          <w:lang w:val="kk-KZ"/>
        </w:rPr>
        <w:t xml:space="preserve"> A</w:t>
      </w:r>
      <w:proofErr w:type="spellStart"/>
      <w:r w:rsidR="00156A4E">
        <w:rPr>
          <w:rStyle w:val="a4"/>
          <w:sz w:val="28"/>
          <w:szCs w:val="28"/>
          <w:lang w:val="en-US"/>
        </w:rPr>
        <w:t>imaq</w:t>
      </w:r>
      <w:proofErr w:type="spellEnd"/>
      <w:r w:rsidRPr="00FD0112">
        <w:rPr>
          <w:rStyle w:val="a4"/>
          <w:sz w:val="28"/>
          <w:szCs w:val="28"/>
        </w:rPr>
        <w:t>»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72238" w:rsidRPr="00156A4E" w:rsidRDefault="00156A4E" w:rsidP="00156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Комитета по регулированию естественных монополий Министерства национальной экономики РК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Карагандинской области 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="007F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тариф на транспортировку товарного газа по газораспределительным системам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Карагандинского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филиала АО «Q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azaqGaz</w:t>
      </w:r>
      <w:proofErr w:type="spellEnd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imaq</w:t>
      </w:r>
      <w:proofErr w:type="spellEnd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5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15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2025-2029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годы утвержден на уровне 5 732, 35 тенге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м3 без учета НДС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вводом в действие с 1 апреля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156A4E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  <w:bookmarkStart w:id="0" w:name="_GoBack"/>
      <w:bookmarkEnd w:id="0"/>
    </w:p>
    <w:sectPr w:rsidR="00672238" w:rsidRPr="00156A4E" w:rsidSect="00156A4E">
      <w:pgSz w:w="11906" w:h="16838"/>
      <w:pgMar w:top="820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137CA8"/>
    <w:rsid w:val="00156A4E"/>
    <w:rsid w:val="0030376E"/>
    <w:rsid w:val="004238CA"/>
    <w:rsid w:val="00672238"/>
    <w:rsid w:val="007F7A40"/>
    <w:rsid w:val="00A07D7E"/>
    <w:rsid w:val="00A81F4C"/>
    <w:rsid w:val="00BB7882"/>
    <w:rsid w:val="00C34D7F"/>
    <w:rsid w:val="00D107A3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BD04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9</cp:revision>
  <dcterms:created xsi:type="dcterms:W3CDTF">2024-08-14T10:19:00Z</dcterms:created>
  <dcterms:modified xsi:type="dcterms:W3CDTF">2025-02-14T07:07:00Z</dcterms:modified>
</cp:coreProperties>
</file>