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FD0112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Pr="00FD0112">
        <w:rPr>
          <w:rStyle w:val="a4"/>
          <w:sz w:val="28"/>
          <w:szCs w:val="28"/>
        </w:rPr>
        <w:t>Алматинского</w:t>
      </w:r>
      <w:proofErr w:type="spellEnd"/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D0112">
        <w:rPr>
          <w:rStyle w:val="a4"/>
          <w:sz w:val="28"/>
          <w:szCs w:val="28"/>
        </w:rPr>
        <w:t>производственного филиала АО «</w:t>
      </w:r>
      <w:r w:rsidRPr="00FD0112">
        <w:rPr>
          <w:rStyle w:val="a4"/>
          <w:sz w:val="28"/>
          <w:szCs w:val="28"/>
          <w:lang w:val="kk-KZ"/>
        </w:rPr>
        <w:t>QAZAQGAZ AIMAQ</w:t>
      </w:r>
      <w:r w:rsidRPr="00FD0112">
        <w:rPr>
          <w:rStyle w:val="a4"/>
          <w:sz w:val="28"/>
          <w:szCs w:val="28"/>
        </w:rPr>
        <w:t>»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департамента Комитета по регулированию естественных монополий Министерства национальной экономики РК по городу Алматы от 12.08.2024 года № 72-ОД тарифы на транспортировку товарного газа по газораспределительным системам </w:t>
      </w:r>
      <w:proofErr w:type="spellStart"/>
      <w:r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Алматинского</w:t>
      </w:r>
      <w:proofErr w:type="spellEnd"/>
      <w:r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филиала АО «QAZAQGAZ AIMAQ» за 1000 м3 без учета НДС составят: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FD0112" w:rsidRPr="00FD0112" w:rsidTr="00672238">
        <w:tc>
          <w:tcPr>
            <w:tcW w:w="2067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01.01.2022 г.</w:t>
            </w:r>
          </w:p>
        </w:tc>
        <w:tc>
          <w:tcPr>
            <w:tcW w:w="2067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 г</w:t>
            </w:r>
          </w:p>
        </w:tc>
        <w:tc>
          <w:tcPr>
            <w:tcW w:w="2067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01.01.2024 г.</w:t>
            </w:r>
          </w:p>
        </w:tc>
        <w:tc>
          <w:tcPr>
            <w:tcW w:w="2068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01.01.2025 г.</w:t>
            </w:r>
          </w:p>
        </w:tc>
        <w:tc>
          <w:tcPr>
            <w:tcW w:w="2068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01.01.2026 г.</w:t>
            </w:r>
          </w:p>
        </w:tc>
      </w:tr>
      <w:tr w:rsidR="00672238" w:rsidRPr="00FD0112" w:rsidTr="00672238">
        <w:tc>
          <w:tcPr>
            <w:tcW w:w="2067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4 166,44</w:t>
            </w:r>
          </w:p>
        </w:tc>
        <w:tc>
          <w:tcPr>
            <w:tcW w:w="2067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4 217,44</w:t>
            </w:r>
          </w:p>
        </w:tc>
        <w:tc>
          <w:tcPr>
            <w:tcW w:w="2067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4 248,18</w:t>
            </w:r>
          </w:p>
        </w:tc>
        <w:tc>
          <w:tcPr>
            <w:tcW w:w="2068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4 300,29</w:t>
            </w:r>
          </w:p>
        </w:tc>
        <w:tc>
          <w:tcPr>
            <w:tcW w:w="2068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4 335,17</w:t>
            </w:r>
          </w:p>
        </w:tc>
      </w:tr>
    </w:tbl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bookmarkStart w:id="0" w:name="_GoBack"/>
      <w:bookmarkEnd w:id="0"/>
    </w:p>
    <w:sectPr w:rsidR="00672238" w:rsidRPr="00FD0112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30376E"/>
    <w:rsid w:val="00672238"/>
    <w:rsid w:val="00A81F4C"/>
    <w:rsid w:val="00C34D7F"/>
    <w:rsid w:val="00D107A3"/>
    <w:rsid w:val="00F006D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3</cp:revision>
  <dcterms:created xsi:type="dcterms:W3CDTF">2024-08-14T10:19:00Z</dcterms:created>
  <dcterms:modified xsi:type="dcterms:W3CDTF">2024-08-14T10:20:00Z</dcterms:modified>
</cp:coreProperties>
</file>